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85" w:rsidRDefault="00C760F8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US"/>
        </w:rPr>
        <w:t>Coffee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and Conversation (C &amp; C) </w:t>
      </w:r>
      <w:r w:rsidR="008F6586">
        <w:rPr>
          <w:b/>
          <w:bCs/>
          <w:sz w:val="28"/>
          <w:szCs w:val="28"/>
          <w:lang w:val="fr-FR"/>
        </w:rPr>
        <w:t>Instructions -</w:t>
      </w:r>
      <w:bookmarkStart w:id="0" w:name="_GoBack"/>
      <w:bookmarkEnd w:id="0"/>
      <w:r w:rsidR="008F6586">
        <w:rPr>
          <w:b/>
          <w:bCs/>
          <w:sz w:val="28"/>
          <w:szCs w:val="28"/>
          <w:lang w:val="fr-FR"/>
        </w:rPr>
        <w:t xml:space="preserve"> April</w:t>
      </w:r>
      <w:r>
        <w:rPr>
          <w:b/>
          <w:bCs/>
          <w:sz w:val="28"/>
          <w:szCs w:val="28"/>
          <w:lang w:val="en-US"/>
        </w:rPr>
        <w:t>, 2018</w:t>
      </w:r>
    </w:p>
    <w:p w:rsidR="002F2C85" w:rsidRDefault="002F2C85">
      <w:pPr>
        <w:pStyle w:val="Body"/>
        <w:rPr>
          <w:b/>
          <w:bCs/>
          <w:sz w:val="28"/>
          <w:szCs w:val="28"/>
        </w:rPr>
      </w:pPr>
    </w:p>
    <w:p w:rsidR="002F2C85" w:rsidRDefault="00C760F8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Supplies for C &amp; C:</w:t>
      </w:r>
    </w:p>
    <w:p w:rsidR="002F2C85" w:rsidRDefault="00C760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supplies are provided.</w:t>
      </w:r>
    </w:p>
    <w:p w:rsidR="002F2C85" w:rsidRDefault="00C760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Milk and apple juice are found in the refrigerator.</w:t>
      </w:r>
    </w:p>
    <w:p w:rsidR="002F2C85" w:rsidRDefault="00C760F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Coffee, tea, sugar, stir </w:t>
      </w:r>
      <w:proofErr w:type="spellStart"/>
      <w:r>
        <w:rPr>
          <w:b/>
          <w:bCs/>
          <w:sz w:val="28"/>
          <w:szCs w:val="28"/>
        </w:rPr>
        <w:t>stix</w:t>
      </w:r>
      <w:proofErr w:type="spellEnd"/>
      <w:r>
        <w:rPr>
          <w:b/>
          <w:bCs/>
          <w:sz w:val="28"/>
          <w:szCs w:val="28"/>
        </w:rPr>
        <w:t xml:space="preserve">, and disposable cups and glasses are found in the </w:t>
      </w:r>
      <w:r>
        <w:rPr>
          <w:b/>
          <w:bCs/>
          <w:sz w:val="28"/>
          <w:szCs w:val="28"/>
        </w:rPr>
        <w:t>cupboard to the right of the refrigerator marked coffee and conversation.</w:t>
      </w:r>
    </w:p>
    <w:p w:rsidR="002F2C85" w:rsidRDefault="00C760F8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Coffee Preparation:</w:t>
      </w:r>
    </w:p>
    <w:p w:rsidR="002F2C85" w:rsidRDefault="00C760F8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coffee preparation around 9:30 AM.</w:t>
      </w:r>
    </w:p>
    <w:p w:rsidR="002F2C85" w:rsidRDefault="00C760F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Prepare 60, 75 or 90 cups (depending on the Sunday) of decaffeinated coffee in the large urn found under the counter just</w:t>
      </w:r>
      <w:r>
        <w:rPr>
          <w:b/>
          <w:bCs/>
          <w:sz w:val="28"/>
          <w:szCs w:val="28"/>
        </w:rPr>
        <w:t xml:space="preserve"> outside the kitchen door. </w:t>
      </w:r>
    </w:p>
    <w:p w:rsidR="002F2C85" w:rsidRDefault="00C760F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formula for coffee is: 1 cup coffee/15 cups water, (4 for 60, 5 for 75, 6 for 90 cups).</w:t>
      </w:r>
    </w:p>
    <w:p w:rsidR="002F2C85" w:rsidRDefault="00C760F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the large urn on the trolley so it is easy to move to the hall.</w:t>
      </w:r>
    </w:p>
    <w:p w:rsidR="002F2C85" w:rsidRDefault="00C760F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sure to plug the urn in and turn it on once you have placed it e</w:t>
      </w:r>
      <w:r>
        <w:rPr>
          <w:b/>
          <w:bCs/>
          <w:sz w:val="28"/>
          <w:szCs w:val="28"/>
        </w:rPr>
        <w:t>ither on the table or leave it on the trolley in the hall. Listen for the sound of perking.</w:t>
      </w:r>
    </w:p>
    <w:p w:rsidR="002F2C85" w:rsidRDefault="00C760F8">
      <w:pPr>
        <w:pStyle w:val="ListParagraph"/>
      </w:pPr>
      <w:r>
        <w:rPr>
          <w:b/>
          <w:bCs/>
          <w:sz w:val="28"/>
          <w:szCs w:val="28"/>
          <w:u w:val="single"/>
        </w:rPr>
        <w:t>Tea Preparation</w:t>
      </w:r>
      <w:r>
        <w:rPr>
          <w:b/>
          <w:bCs/>
          <w:sz w:val="28"/>
          <w:szCs w:val="28"/>
        </w:rPr>
        <w:t>:</w:t>
      </w:r>
    </w:p>
    <w:p w:rsidR="002F2C85" w:rsidRDefault="00C760F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Pre boil</w:t>
      </w:r>
      <w:proofErr w:type="gramEnd"/>
      <w:r>
        <w:rPr>
          <w:b/>
          <w:bCs/>
          <w:sz w:val="28"/>
          <w:szCs w:val="28"/>
        </w:rPr>
        <w:t xml:space="preserve"> two tea kettles before going upstairs to the service.</w:t>
      </w:r>
    </w:p>
    <w:p w:rsidR="002F2C85" w:rsidRDefault="00C760F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Leave the sanctuary during the final hymn to come down to the kitchen and re boil th</w:t>
      </w:r>
      <w:r>
        <w:rPr>
          <w:b/>
          <w:bCs/>
          <w:sz w:val="28"/>
          <w:szCs w:val="28"/>
        </w:rPr>
        <w:t xml:space="preserve">e </w:t>
      </w:r>
      <w:proofErr w:type="gramStart"/>
      <w:r>
        <w:rPr>
          <w:b/>
          <w:bCs/>
          <w:sz w:val="28"/>
          <w:szCs w:val="28"/>
        </w:rPr>
        <w:t>kettles .</w:t>
      </w:r>
      <w:proofErr w:type="gramEnd"/>
    </w:p>
    <w:p w:rsidR="002F2C85" w:rsidRDefault="00C760F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the tea in at least two tea pots. Tea pots are found in the cupboard above the far sink. Use 2 tea bags per pot.</w:t>
      </w:r>
    </w:p>
    <w:p w:rsidR="002F2C85" w:rsidRDefault="002F2C85">
      <w:pPr>
        <w:pStyle w:val="ListParagraph"/>
        <w:ind w:left="0"/>
        <w:rPr>
          <w:b/>
          <w:bCs/>
          <w:sz w:val="28"/>
          <w:szCs w:val="28"/>
        </w:rPr>
      </w:pPr>
    </w:p>
    <w:p w:rsidR="002F2C85" w:rsidRDefault="00C760F8">
      <w:pPr>
        <w:pStyle w:val="ListParagraph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 up in Proudfoot Hall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large coffee urn plugged in to plug on pillar.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Trays of mugs or disposable </w:t>
      </w:r>
      <w:proofErr w:type="gramStart"/>
      <w:r>
        <w:rPr>
          <w:b/>
          <w:bCs/>
          <w:sz w:val="28"/>
          <w:szCs w:val="28"/>
        </w:rPr>
        <w:t>cups  including</w:t>
      </w:r>
      <w:proofErr w:type="gramEnd"/>
      <w:r>
        <w:rPr>
          <w:b/>
          <w:bCs/>
          <w:sz w:val="28"/>
          <w:szCs w:val="28"/>
        </w:rPr>
        <w:t xml:space="preserve"> pink </w:t>
      </w:r>
      <w:r>
        <w:rPr>
          <w:b/>
          <w:bCs/>
          <w:sz w:val="28"/>
          <w:szCs w:val="28"/>
        </w:rPr>
        <w:t>mugs for visitors or disposable paper cups.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trays for milk and sugar and a bowl for sweetener.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Bowl of teaspoons or stir sticks.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 plastic basket and sign re donations.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 pots on cork hot pads.</w:t>
      </w:r>
    </w:p>
    <w:p w:rsidR="002F2C85" w:rsidRDefault="00C760F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Tray of glasses (either disposable or reusable), app</w:t>
      </w:r>
      <w:r>
        <w:rPr>
          <w:b/>
          <w:bCs/>
          <w:sz w:val="28"/>
          <w:szCs w:val="28"/>
        </w:rPr>
        <w:t>le juice and a pitcher of cold water.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 blue box for disposables in a convenient and visible location.</w:t>
      </w:r>
    </w:p>
    <w:p w:rsidR="002F2C85" w:rsidRDefault="00C760F8">
      <w:pPr>
        <w:pStyle w:val="ListParagraph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Turn on dishwasher before leaving for the service.</w:t>
      </w:r>
    </w:p>
    <w:p w:rsidR="002F2C85" w:rsidRDefault="00C760F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Cleanup</w:t>
      </w:r>
      <w:r>
        <w:rPr>
          <w:b/>
          <w:bCs/>
          <w:sz w:val="28"/>
          <w:szCs w:val="28"/>
        </w:rPr>
        <w:t>: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trolley and rack from dishwasher to the right of the door to the kitchen so that </w:t>
      </w:r>
      <w:r>
        <w:rPr>
          <w:b/>
          <w:bCs/>
          <w:sz w:val="28"/>
          <w:szCs w:val="28"/>
        </w:rPr>
        <w:t>people can place their used mugs on the rack.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 recyclables in blue bins.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for the dishwasher are found on the dishwasher.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 money from the donation basket up to the office, place it in an</w:t>
      </w:r>
      <w:r>
        <w:rPr>
          <w:b/>
          <w:bCs/>
          <w:sz w:val="28"/>
          <w:szCs w:val="28"/>
        </w:rPr>
        <w:t xml:space="preserve"> envelope and mark it with coffee and conversation, slide envelope through the mail slot.</w:t>
      </w:r>
    </w:p>
    <w:p w:rsidR="002F2C85" w:rsidRDefault="00C760F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take dish clothes and towels home and launder.                                                               </w:t>
      </w:r>
    </w:p>
    <w:p w:rsidR="002F2C85" w:rsidRDefault="00C760F8">
      <w:pPr>
        <w:pStyle w:val="Body"/>
      </w:pPr>
      <w:r>
        <w:rPr>
          <w:b/>
          <w:bCs/>
          <w:sz w:val="28"/>
          <w:szCs w:val="28"/>
          <w:lang w:val="en-US"/>
        </w:rPr>
        <w:lastRenderedPageBreak/>
        <w:t>With sincere thanks from the Membership and Nurtu</w:t>
      </w:r>
      <w:r>
        <w:rPr>
          <w:b/>
          <w:bCs/>
          <w:sz w:val="28"/>
          <w:szCs w:val="28"/>
          <w:lang w:val="en-US"/>
        </w:rPr>
        <w:t>re Committee.  If you have any questions you may contact Deanne Pederson 519-432-1583 or Heather Locking-Cusolito 519-433-6344</w:t>
      </w:r>
    </w:p>
    <w:sectPr w:rsidR="002F2C8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F8" w:rsidRDefault="00C760F8">
      <w:r>
        <w:separator/>
      </w:r>
    </w:p>
  </w:endnote>
  <w:endnote w:type="continuationSeparator" w:id="0">
    <w:p w:rsidR="00C760F8" w:rsidRDefault="00C7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85" w:rsidRDefault="002F2C8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F8" w:rsidRDefault="00C760F8">
      <w:r>
        <w:separator/>
      </w:r>
    </w:p>
  </w:footnote>
  <w:footnote w:type="continuationSeparator" w:id="0">
    <w:p w:rsidR="00C760F8" w:rsidRDefault="00C7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85" w:rsidRDefault="002F2C8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45"/>
    <w:multiLevelType w:val="hybridMultilevel"/>
    <w:tmpl w:val="BD946B58"/>
    <w:numStyleLink w:val="ImportedStyle2"/>
  </w:abstractNum>
  <w:abstractNum w:abstractNumId="1" w15:restartNumberingAfterBreak="0">
    <w:nsid w:val="25D92D6D"/>
    <w:multiLevelType w:val="hybridMultilevel"/>
    <w:tmpl w:val="F2D0DAD6"/>
    <w:styleLink w:val="ImportedStyle6"/>
    <w:lvl w:ilvl="0" w:tplc="D99CAE68">
      <w:start w:val="1"/>
      <w:numFmt w:val="decimal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CACB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C5CB2">
      <w:start w:val="1"/>
      <w:numFmt w:val="lowerRoman"/>
      <w:lvlText w:val="%3."/>
      <w:lvlJc w:val="left"/>
      <w:pPr>
        <w:ind w:left="28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A4A50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2790A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740">
      <w:start w:val="1"/>
      <w:numFmt w:val="lowerRoman"/>
      <w:lvlText w:val="%6."/>
      <w:lvlJc w:val="left"/>
      <w:pPr>
        <w:ind w:left="504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0EC18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C8954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ABBA0">
      <w:start w:val="1"/>
      <w:numFmt w:val="lowerRoman"/>
      <w:lvlText w:val="%9."/>
      <w:lvlJc w:val="left"/>
      <w:pPr>
        <w:ind w:left="72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A45ADD"/>
    <w:multiLevelType w:val="hybridMultilevel"/>
    <w:tmpl w:val="57DACBAC"/>
    <w:styleLink w:val="ImportedStyle4"/>
    <w:lvl w:ilvl="0" w:tplc="117C10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AC9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C3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6E2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881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857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8FD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02E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628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490FDA"/>
    <w:multiLevelType w:val="hybridMultilevel"/>
    <w:tmpl w:val="F2D0DAD6"/>
    <w:numStyleLink w:val="ImportedStyle6"/>
  </w:abstractNum>
  <w:abstractNum w:abstractNumId="4" w15:restartNumberingAfterBreak="0">
    <w:nsid w:val="2EB74C80"/>
    <w:multiLevelType w:val="hybridMultilevel"/>
    <w:tmpl w:val="C694A6D6"/>
    <w:numStyleLink w:val="ImportedStyle1"/>
  </w:abstractNum>
  <w:abstractNum w:abstractNumId="5" w15:restartNumberingAfterBreak="0">
    <w:nsid w:val="2F1F7A99"/>
    <w:multiLevelType w:val="hybridMultilevel"/>
    <w:tmpl w:val="6EBA6746"/>
    <w:numStyleLink w:val="ImportedStyle5"/>
  </w:abstractNum>
  <w:abstractNum w:abstractNumId="6" w15:restartNumberingAfterBreak="0">
    <w:nsid w:val="324D7D61"/>
    <w:multiLevelType w:val="hybridMultilevel"/>
    <w:tmpl w:val="57DACBAC"/>
    <w:numStyleLink w:val="ImportedStyle4"/>
  </w:abstractNum>
  <w:abstractNum w:abstractNumId="7" w15:restartNumberingAfterBreak="0">
    <w:nsid w:val="390C33B2"/>
    <w:multiLevelType w:val="hybridMultilevel"/>
    <w:tmpl w:val="BD946B58"/>
    <w:styleLink w:val="ImportedStyle2"/>
    <w:lvl w:ilvl="0" w:tplc="764E01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21B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8ED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496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821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0C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0BB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2BF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443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4E39E2"/>
    <w:multiLevelType w:val="hybridMultilevel"/>
    <w:tmpl w:val="8A9E6922"/>
    <w:styleLink w:val="ImportedStyle3"/>
    <w:lvl w:ilvl="0" w:tplc="9D5C59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DF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A19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E90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68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C6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A1B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A90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E8D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347C54"/>
    <w:multiLevelType w:val="hybridMultilevel"/>
    <w:tmpl w:val="C694A6D6"/>
    <w:styleLink w:val="ImportedStyle1"/>
    <w:lvl w:ilvl="0" w:tplc="007E5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F4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2B4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6CB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68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C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44F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A3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E69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A4319E"/>
    <w:multiLevelType w:val="hybridMultilevel"/>
    <w:tmpl w:val="6EBA6746"/>
    <w:styleLink w:val="ImportedStyle5"/>
    <w:lvl w:ilvl="0" w:tplc="850221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4F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C7D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8BD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47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E0F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45E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811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4A7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02063D"/>
    <w:multiLevelType w:val="hybridMultilevel"/>
    <w:tmpl w:val="8A9E6922"/>
    <w:numStyleLink w:val="ImportedStyle3"/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85"/>
    <w:rsid w:val="002F2C85"/>
    <w:rsid w:val="008F6586"/>
    <w:rsid w:val="00C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D3B2"/>
  <w15:docId w15:val="{EF00D946-68C1-44D4-A7FF-35C96F6A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Silcox</dc:creator>
  <cp:lastModifiedBy>Jim Silcox</cp:lastModifiedBy>
  <cp:revision>2</cp:revision>
  <cp:lastPrinted>2018-04-11T14:14:00Z</cp:lastPrinted>
  <dcterms:created xsi:type="dcterms:W3CDTF">2018-04-11T14:18:00Z</dcterms:created>
  <dcterms:modified xsi:type="dcterms:W3CDTF">2018-04-11T14:18:00Z</dcterms:modified>
</cp:coreProperties>
</file>